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0" w:leftChars="0" w:firstLine="0" w:firstLineChars="0"/>
        <w:rPr>
          <w:rFonts w:hint="eastAsia" w:ascii="黑体" w:hAnsi="黑体" w:eastAsia="黑体"/>
          <w:sz w:val="32"/>
          <w:szCs w:val="32"/>
        </w:rPr>
      </w:pPr>
      <w:r>
        <w:rPr>
          <w:rFonts w:hint="eastAsia" w:ascii="黑体" w:hAnsi="黑体" w:eastAsia="黑体"/>
          <w:sz w:val="32"/>
          <w:szCs w:val="32"/>
        </w:rPr>
        <w:t>附件2</w:t>
      </w:r>
    </w:p>
    <w:p>
      <w:pPr>
        <w:spacing w:before="156" w:beforeLines="50" w:after="156" w:afterLines="50"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授课老师简介</w:t>
      </w:r>
    </w:p>
    <w:p>
      <w:pPr>
        <w:spacing w:before="156" w:beforeLines="50" w:after="156" w:afterLines="50"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（暂定）</w:t>
      </w:r>
    </w:p>
    <w:tbl>
      <w:tblPr>
        <w:tblStyle w:val="5"/>
        <w:tblpPr w:leftFromText="180" w:rightFromText="180" w:vertAnchor="text" w:horzAnchor="page" w:tblpX="1592" w:tblpY="47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3"/>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陶景洲</w:t>
            </w:r>
          </w:p>
        </w:tc>
        <w:tc>
          <w:tcPr>
            <w:tcW w:w="6964" w:type="dxa"/>
            <w:noWrap/>
            <w:tcMar>
              <w:top w:w="15" w:type="dxa"/>
              <w:left w:w="15" w:type="dxa"/>
              <w:right w:w="15" w:type="dxa"/>
            </w:tcMar>
            <w:vAlign w:val="center"/>
          </w:tcPr>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中国最高人民法院国际商事法庭专家委员会委员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中国国际经济贸易仲裁委员会专家咨询委员会委员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香港国际仲裁中心国际专家咨询委员会委员(香港)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商会仲裁和替代性争议解决委员会委员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国际商会“一带一路”委员会委员 </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国际仲裁律师实务基金会(FIAA)咨询委员会委员(日内瓦)法国外贸顾问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北京仲裁委员会战略发展委员会委员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中国湖南省长沙仲裁委员会专家咨询委员会委员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中国仲裁法学研究会委员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中国浙江外国语学院环地中海研究院特聘顾问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北京大学法学院兼职教授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清华大学法学院兼职教授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华东政法大学兼职教授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阜阳师范学院兼职教授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国家律师学院客座教授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瑞士国际法学院顾问委员会委员(巴塞尔)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青年成就中国董事会成员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独立仲裁员，在以下仲裁机构具有仲裁资格：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美国仲裁协会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亚洲国际仲裁中心(吉隆坡)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中华仲裁协会国际仲裁中心(台湾)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国际体育仲裁庭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香港国际仲裁中心仲裁员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日本商事仲裁协会仲裁员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韩国商事仲裁委员会国际仲裁委员会仲裁员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新加坡国际仲裁中心仲裁员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维也纳国际仲裁中心北京仲裁委员会仲裁员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北京仲裁委员会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中国国际经济贸易仲裁委员会仲裁员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中国海事仲裁委员会仲裁员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哈尔滨仲裁委员会仲裁员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杭州国际仲裁委员会仲裁员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海南国际仲裁院武汉仲裁委员会仲裁员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上海国际经济贸易仲裁委员会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 深圳国际仲裁院仲裁员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中国国际经济贸易仲裁委员会和海南省高院联合设立的争议解决平台的调解专家 </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北京国际仲裁委员会 调解员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海南国际仲裁院国际调解中心(海南省)调解员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Anselmo Reyes</w:t>
            </w:r>
          </w:p>
        </w:tc>
        <w:tc>
          <w:tcPr>
            <w:tcW w:w="6964" w:type="dxa"/>
            <w:noWrap/>
            <w:tcMar>
              <w:top w:w="15" w:type="dxa"/>
              <w:left w:w="15" w:type="dxa"/>
              <w:right w:w="15" w:type="dxa"/>
            </w:tcMar>
            <w:vAlign w:val="center"/>
          </w:tcPr>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i w:val="0"/>
                <w:color w:val="000000"/>
                <w:kern w:val="0"/>
                <w:sz w:val="32"/>
                <w:szCs w:val="32"/>
                <w:u w:val="none"/>
                <w:lang w:val="en-US" w:eastAsia="zh-CN" w:bidi="ar"/>
              </w:rPr>
              <w:t>中国最高人民法院国际商事法庭专家委员会专家委员</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香港大学法律系法律实践教授</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海牙会议代表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亚太区域办事处代表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新加坡海事仲裁院仲裁员 </w:t>
            </w:r>
          </w:p>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color w:val="000000"/>
                <w:kern w:val="0"/>
                <w:sz w:val="32"/>
                <w:szCs w:val="32"/>
                <w:lang w:val="en-US" w:eastAsia="zh-CN" w:bidi="ar"/>
              </w:rPr>
              <w:t>新加坡国际商业法院国际法官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范铭超</w:t>
            </w:r>
          </w:p>
        </w:tc>
        <w:tc>
          <w:tcPr>
            <w:tcW w:w="6964" w:type="dxa"/>
            <w:noWrap/>
            <w:tcMar>
              <w:top w:w="15" w:type="dxa"/>
              <w:left w:w="15" w:type="dxa"/>
              <w:right w:w="15" w:type="dxa"/>
            </w:tcMar>
            <w:vAlign w:val="center"/>
          </w:tcPr>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上海仲裁委员会常务副主任、法定代表人</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英国皇家特许仲裁员学会东亚分会执行委员</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中国足球协会仲裁委员会主任</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国际体育仲裁院、香港国际仲裁中心、新加坡国际仲裁中心和境内主流仲裁机构仲裁员</w:t>
            </w:r>
          </w:p>
          <w:p>
            <w:pPr>
              <w:keepNext w:val="0"/>
              <w:keepLines w:val="0"/>
              <w:widowControl/>
              <w:numPr>
                <w:ilvl w:val="0"/>
                <w:numId w:val="0"/>
              </w:numPr>
              <w:suppressLineNumbers w:val="0"/>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中国奥委会备战奥运办公室法律顾问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陈  建</w:t>
            </w:r>
          </w:p>
        </w:tc>
        <w:tc>
          <w:tcPr>
            <w:tcW w:w="6964" w:type="dxa"/>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上海仲裁委员会副秘书长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黄志瑾</w:t>
            </w:r>
          </w:p>
        </w:tc>
        <w:tc>
          <w:tcPr>
            <w:tcW w:w="6964" w:type="dxa"/>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国际商会仲裁与ADR北亚地区主任、国际商会上海代表处首席代表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张寸渊</w:t>
            </w:r>
          </w:p>
        </w:tc>
        <w:tc>
          <w:tcPr>
            <w:tcW w:w="6964" w:type="dxa"/>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新加坡国际仲裁中心中国区主任兼上海代表处首席代表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Kim Rooney</w:t>
            </w:r>
          </w:p>
        </w:tc>
        <w:tc>
          <w:tcPr>
            <w:tcW w:w="6964" w:type="dxa"/>
            <w:noWrap/>
            <w:tcMar>
              <w:top w:w="15" w:type="dxa"/>
              <w:left w:w="15" w:type="dxa"/>
              <w:right w:w="15" w:type="dxa"/>
            </w:tcMar>
            <w:vAlign w:val="center"/>
          </w:tcPr>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国际商会国际仲裁院的成员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香港法律改革委员会主席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香港法律改革委员会关于第三方仲裁资金小组委员会主席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香港政府法律中心空间提供委员会成员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eBRAM 国际在线争端解决中心董事会成员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香港大律师公会仲裁委员会主席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国际律师协会《国际争议解决》编辑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《香港民事诉讼》 争议解决特约编辑 </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特许仲裁员协会编辑委员会成员</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国际商会香港分会执行委员会成员 </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国际商会国际商业调解赛（香港）指导委员会成员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亚洲法律理事会候补理事会成员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Yoshimi Ohara</w:t>
            </w:r>
          </w:p>
        </w:tc>
        <w:tc>
          <w:tcPr>
            <w:tcW w:w="6964" w:type="dxa"/>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长岛大野律师事务所东京办事处合伙人</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长岛大野律师事务所东京办事处 合伙人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国际商业仲裁委员会的管理委员会成员 </w:t>
            </w:r>
          </w:p>
          <w:p>
            <w:pPr>
              <w:keepNext w:val="0"/>
              <w:keepLines w:val="0"/>
              <w:widowControl/>
              <w:suppressLineNumbers w:val="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 xml:space="preserve">日本仲裁员协会和瑞士仲裁协会的理事会成员 </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日本指定的 ICSID 仲裁员小组成员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日本律师协会和纽约律师协会成员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933"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Tingfong Hee</w:t>
            </w:r>
          </w:p>
        </w:tc>
        <w:tc>
          <w:tcPr>
            <w:tcW w:w="6964" w:type="dxa"/>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安睿雅士律师事务所顾问，英国、新加坡仲裁协会高级仲裁员</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68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研讨资深导师名单（暂定）</w:t>
      </w:r>
    </w:p>
    <w:tbl>
      <w:tblPr>
        <w:tblStyle w:val="5"/>
        <w:tblW w:w="8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77"/>
        <w:gridCol w:w="5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405" w:type="dxa"/>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韩  正</w:t>
            </w:r>
          </w:p>
        </w:tc>
        <w:tc>
          <w:tcPr>
            <w:tcW w:w="4965" w:type="dxa"/>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金茂律师事务所合伙人</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上海律师协会高新技术与互联网专业委员会委员</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上海律师协会国际贸易与反倾销专业委员会委员</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首届英国大律师公会中国律师培训计划成员</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国际律协（IBA）会员</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环太平洋律协（IPBA）会员</w:t>
            </w:r>
          </w:p>
          <w:p>
            <w:pPr>
              <w:keepNext w:val="0"/>
              <w:keepLines w:val="0"/>
              <w:widowControl/>
              <w:numPr>
                <w:ilvl w:val="0"/>
                <w:numId w:val="0"/>
              </w:numPr>
              <w:suppressLineNumbers w:val="0"/>
              <w:ind w:leftChars="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英国特许仲裁学会（CIArb）会员</w:t>
            </w:r>
          </w:p>
          <w:p>
            <w:pPr>
              <w:keepNext w:val="0"/>
              <w:keepLines w:val="0"/>
              <w:widowControl/>
              <w:numPr>
                <w:ilvl w:val="0"/>
                <w:numId w:val="0"/>
              </w:numPr>
              <w:suppressLineNumbers w:val="0"/>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英国伦敦国际仲裁院（LCIA）仲裁员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0" w:type="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吴霁霁</w:t>
            </w:r>
          </w:p>
        </w:tc>
        <w:tc>
          <w:tcPr>
            <w:tcW w:w="0" w:type="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允正律师事务所合伙人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0" w:type="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冯  婧</w:t>
            </w:r>
          </w:p>
        </w:tc>
        <w:tc>
          <w:tcPr>
            <w:tcW w:w="0" w:type="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己任律师事务所合伙人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0" w:type="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马  汉</w:t>
            </w:r>
          </w:p>
        </w:tc>
        <w:tc>
          <w:tcPr>
            <w:tcW w:w="0" w:type="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汇仲律师事务所合伙人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0" w:type="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韦龙艳</w:t>
            </w:r>
          </w:p>
        </w:tc>
        <w:tc>
          <w:tcPr>
            <w:tcW w:w="0" w:type="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上海仲裁委员会上海建设工程仲裁院秘书长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0" w:type="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邓迪心</w:t>
            </w:r>
          </w:p>
        </w:tc>
        <w:tc>
          <w:tcPr>
            <w:tcW w:w="0" w:type="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上海仲裁委员会研究工作部部长</w:t>
            </w:r>
          </w:p>
        </w:tc>
      </w:tr>
    </w:tbl>
    <w:p>
      <w:pPr>
        <w:pStyle w:val="2"/>
        <w:rPr>
          <w:rFonts w:hint="eastAsia"/>
        </w:rPr>
      </w:pPr>
    </w:p>
    <w:p/>
    <w:p>
      <w:bookmarkStart w:id="0" w:name="_GoBack"/>
      <w:bookmarkEnd w:id="0"/>
    </w:p>
    <w:sectPr>
      <w:footerReference r:id="rId3" w:type="default"/>
      <w:footerReference r:id="rId4" w:type="even"/>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right="48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v:imagedata o:title=""/>
              <o:lock v:ext="edit" aspectratio="f"/>
              <v:textbox inset="0mm,0mm,0mm,0mm" style="mso-fit-shape-to-text:t;">
                <w:txbxContent>
                  <w:p>
                    <w:pPr>
                      <w:pStyle w:val="4"/>
                      <w:ind w:right="48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left="480" w:left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4"/>
                      <w:ind w:left="480" w:left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21A6D"/>
    <w:rsid w:val="077543B0"/>
    <w:rsid w:val="2706407E"/>
    <w:rsid w:val="5CA21A6D"/>
    <w:rsid w:val="6E4B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kern w:val="2"/>
      <w:sz w:val="24"/>
      <w:szCs w:val="22"/>
      <w:lang w:val="en-US" w:eastAsia="zh-TW"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spacing w:after="0" w:line="560" w:lineRule="exact"/>
      <w:ind w:left="0" w:leftChars="0" w:firstLine="200" w:firstLineChars="200"/>
    </w:pPr>
    <w:rPr>
      <w:rFonts w:ascii="Times New Roman" w:hAnsi="Times New Roman" w:eastAsia="仿宋_GB2312"/>
      <w:sz w:val="32"/>
      <w:szCs w:val="28"/>
    </w:rPr>
  </w:style>
  <w:style w:type="paragraph" w:styleId="3">
    <w:name w:val="Body Text Indent"/>
    <w:basedOn w:val="1"/>
    <w:unhideWhenUsed/>
    <w:qFormat/>
    <w:uiPriority w:val="99"/>
    <w:pPr>
      <w:spacing w:after="120" w:afterLines="0" w:afterAutospacing="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2023-10-31T00:58:00Z</dcterms:created>
  <dc:creator>屈江慧</dc:creator>
  <cp:lastModifiedBy>屈江慧</cp:lastModifiedBy>
  <dcterms:modified xsi:type="dcterms:W3CDTF">2023-10-31T00:58:58Z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