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  <w:pPrChange w:id="0" w:author="梁羽彤(港澳台和外事部)" w:date="2023-10-26T17:44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left"/>
            <w:textAlignment w:val="auto"/>
          </w:pPr>
        </w:pPrChange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80" w:lineRule="exact"/>
        <w:ind w:right="547" w:rightChars="228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课程安排</w:t>
      </w:r>
    </w:p>
    <w:p>
      <w:pPr>
        <w:spacing w:line="680" w:lineRule="exact"/>
        <w:ind w:right="547" w:rightChars="228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暂定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4"/>
        <w:tblpPr w:leftFromText="180" w:rightFromText="180" w:vertAnchor="text" w:horzAnchor="page" w:tblpX="1377" w:tblpY="559"/>
        <w:tblOverlap w:val="never"/>
        <w:tblW w:w="88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2"/>
        <w:gridCol w:w="1334"/>
        <w:gridCol w:w="5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BDC0B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Kaiti SC Bold"/>
                <w:rtl w:val="0"/>
              </w:rPr>
              <w:t>日期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Kaiti SC Bold"/>
                <w:rtl w:val="0"/>
              </w:rPr>
              <w:t>时间</w:t>
            </w:r>
          </w:p>
        </w:tc>
        <w:tc>
          <w:tcPr>
            <w:tcW w:w="5917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</w:pPr>
            <w:r>
              <w:rPr>
                <w:rFonts w:hint="eastAsia" w:eastAsia="Kaiti SC Bold"/>
                <w:rtl w:val="0"/>
              </w:rPr>
              <w:t>课程内容</w:t>
            </w:r>
            <w:r>
              <w:rPr>
                <w:rFonts w:ascii="Kaiti SC Bold" w:hAnsi="Kaiti SC Bold"/>
                <w:rtl w:val="0"/>
              </w:rPr>
              <w:t>/</w:t>
            </w:r>
            <w:r>
              <w:rPr>
                <w:rFonts w:hint="eastAsia" w:eastAsia="Kaiti SC Bold"/>
                <w:rtl w:val="0"/>
              </w:rPr>
              <w:t>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" w:hRule="atLeast"/>
        </w:trPr>
        <w:tc>
          <w:tcPr>
            <w:tcW w:w="15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eastAsia" w:eastAsia="Kaiti SC Bold"/>
                <w:rtl w:val="0"/>
              </w:rPr>
            </w:pPr>
            <w:r>
              <w:rPr>
                <w:rFonts w:ascii="Kaiti SC Bold" w:hAnsi="Kaiti SC Bold"/>
                <w:rtl w:val="0"/>
              </w:rPr>
              <w:t>2</w:t>
            </w:r>
            <w:r>
              <w:rPr>
                <w:rFonts w:hint="eastAsia" w:ascii="Kaiti SC Bold" w:hAnsi="Kaiti SC Bold"/>
                <w:rtl w:val="0"/>
                <w:lang w:val="en-US" w:eastAsia="zh-CN"/>
              </w:rPr>
              <w:t xml:space="preserve">023 </w:t>
            </w:r>
            <w:r>
              <w:rPr>
                <w:rFonts w:hint="eastAsia" w:eastAsia="Kaiti SC Bold"/>
                <w:rtl w:val="0"/>
              </w:rPr>
              <w:t xml:space="preserve">年 </w:t>
            </w:r>
            <w:r>
              <w:rPr>
                <w:rFonts w:ascii="Kaiti SC Bold" w:hAnsi="Kaiti SC Bold"/>
                <w:rtl w:val="0"/>
              </w:rPr>
              <w:t xml:space="preserve">11 </w:t>
            </w:r>
            <w:r>
              <w:rPr>
                <w:rFonts w:hint="eastAsia" w:eastAsia="Kaiti SC Bold"/>
                <w:rtl w:val="0"/>
              </w:rPr>
              <w:t>月</w:t>
            </w:r>
          </w:p>
          <w:p>
            <w:pPr>
              <w:pStyle w:val="6"/>
              <w:framePr w:wrap="auto" w:vAnchor="margin" w:hAnchor="text" w:yAlign="inline"/>
              <w:jc w:val="center"/>
            </w:pPr>
            <w:r>
              <w:rPr>
                <w:rFonts w:ascii="Kaiti SC Bold" w:hAnsi="Kaiti SC Bold"/>
                <w:rtl w:val="0"/>
              </w:rPr>
              <w:t xml:space="preserve">17 </w:t>
            </w:r>
            <w:r>
              <w:rPr>
                <w:rFonts w:hint="eastAsia" w:eastAsia="Kaiti SC Bold"/>
                <w:rtl w:val="0"/>
              </w:rPr>
              <w:t>日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09:00-09:20</w:t>
            </w:r>
          </w:p>
        </w:tc>
        <w:tc>
          <w:tcPr>
            <w:tcW w:w="5917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参观上海仲裁委员会总部</w:t>
            </w:r>
            <w:r>
              <w:rPr>
                <w:rFonts w:ascii="Kaiti SC Regular" w:hAnsi="Kaiti SC Regular"/>
                <w:rtl w:val="0"/>
              </w:rPr>
              <w:t>-</w:t>
            </w:r>
            <w:r>
              <w:rPr>
                <w:rFonts w:hint="eastAsia" w:eastAsia="Kaiti SC Regular"/>
                <w:rtl w:val="0"/>
              </w:rPr>
              <w:t>上海国际仲裁会客厅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09:20-09:30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研习会安排介绍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 xml:space="preserve"> 09:30-09:40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研习会开幕致辞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 xml:space="preserve"> 09:40-10:10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演讲：仲裁申请</w:t>
            </w:r>
            <w:r>
              <w:rPr>
                <w:rFonts w:hint="default" w:ascii="Kaiti SC Regular" w:hAnsi="Kaiti SC Regular"/>
                <w:rtl w:val="0"/>
              </w:rPr>
              <w:t>——</w:t>
            </w:r>
            <w:r>
              <w:rPr>
                <w:rFonts w:hint="eastAsia" w:eastAsia="Kaiti SC Regular"/>
                <w:rtl w:val="0"/>
              </w:rPr>
              <w:t>国际仲裁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10:10-10:55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分组讨论：仲裁申请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上仲仲裁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10:55-11:10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 xml:space="preserve"> 茶歇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11:10-12:00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全体讨论：仲裁申请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对比视角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12:00-13:00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午餐会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13:00-16:00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 xml:space="preserve"> 参观国际仲裁机构在华代表处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</w:pPr>
            <w:r>
              <w:rPr>
                <w:rFonts w:ascii="Kaiti SC Bold" w:hAnsi="Kaiti SC Bold"/>
                <w:rtl w:val="0"/>
              </w:rPr>
              <w:t>202</w:t>
            </w:r>
            <w:r>
              <w:rPr>
                <w:rFonts w:hint="eastAsia" w:ascii="Kaiti SC Bold" w:hAnsi="Kaiti SC Bold"/>
                <w:rtl w:val="0"/>
                <w:lang w:val="en-US" w:eastAsia="zh-CN"/>
              </w:rPr>
              <w:t>3</w:t>
            </w:r>
            <w:r>
              <w:rPr>
                <w:rFonts w:hint="eastAsia" w:eastAsia="Kaiti SC Bold"/>
                <w:rtl w:val="0"/>
              </w:rPr>
              <w:t>年</w:t>
            </w: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eastAsia" w:eastAsia="Kaiti SC Bold"/>
                <w:rtl w:val="0"/>
              </w:rPr>
            </w:pPr>
            <w:r>
              <w:rPr>
                <w:rFonts w:ascii="Kaiti SC Bold" w:hAnsi="Kaiti SC Bold"/>
                <w:rtl w:val="0"/>
              </w:rPr>
              <w:t>11</w:t>
            </w:r>
            <w:r>
              <w:rPr>
                <w:rFonts w:hint="eastAsia" w:eastAsia="Kaiti SC Bold"/>
                <w:rtl w:val="0"/>
              </w:rPr>
              <w:t>月</w:t>
            </w:r>
          </w:p>
          <w:p>
            <w:pPr>
              <w:pStyle w:val="6"/>
              <w:framePr w:wrap="auto" w:vAnchor="margin" w:hAnchor="text" w:yAlign="inline"/>
              <w:jc w:val="center"/>
            </w:pPr>
            <w:r>
              <w:rPr>
                <w:rFonts w:ascii="Kaiti SC Bold" w:hAnsi="Kaiti SC Bold"/>
                <w:rtl w:val="0"/>
              </w:rPr>
              <w:t xml:space="preserve">18 </w:t>
            </w:r>
            <w:r>
              <w:rPr>
                <w:rFonts w:hint="eastAsia" w:eastAsia="Kaiti SC Bold"/>
                <w:rtl w:val="0"/>
              </w:rPr>
              <w:t>日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9:00-9:30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演讲：仲裁答辩</w:t>
            </w:r>
            <w:r>
              <w:rPr>
                <w:rFonts w:hint="default" w:ascii="Kaiti SC Regular" w:hAnsi="Kaiti SC Regular"/>
                <w:rtl w:val="0"/>
              </w:rPr>
              <w:t>——</w:t>
            </w:r>
            <w:r>
              <w:rPr>
                <w:rFonts w:hint="eastAsia" w:eastAsia="Kaiti SC Regular"/>
                <w:rtl w:val="0"/>
              </w:rPr>
              <w:t>国际仲裁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9:30-10:15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分组讨论：仲裁答辩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上仲仲裁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10:15-10:30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茶歇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10:30-11:15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 xml:space="preserve"> 全体讨论：仲裁答辩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对比视角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11:15-12:15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 xml:space="preserve"> 午餐会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 xml:space="preserve"> 12:15-12:45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演讲：仲裁程序（开庭之前）</w:t>
            </w:r>
            <w:r>
              <w:rPr>
                <w:rFonts w:hint="default" w:ascii="Kaiti SC Regular" w:hAnsi="Kaiti SC Regular"/>
                <w:rtl w:val="0"/>
              </w:rPr>
              <w:t>——</w:t>
            </w:r>
            <w:r>
              <w:rPr>
                <w:rFonts w:hint="eastAsia" w:eastAsia="Kaiti SC Regular"/>
                <w:rtl w:val="0"/>
              </w:rPr>
              <w:t>国际仲裁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12:45-13:30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分组讨论：仲裁程序（开庭之前）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上仲仲裁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13:30-14:15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全体讨论：仲裁程序（开庭之前）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对比视角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14:15-14:30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茶歇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 xml:space="preserve"> 14:30-15:00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演讲：仲裁员的选择</w:t>
            </w:r>
            <w:r>
              <w:rPr>
                <w:rFonts w:hint="default" w:ascii="Kaiti SC Regular" w:hAnsi="Kaiti SC Regular"/>
                <w:rtl w:val="0"/>
              </w:rPr>
              <w:t>——</w:t>
            </w:r>
            <w:r>
              <w:rPr>
                <w:rFonts w:hint="eastAsia" w:eastAsia="Kaiti SC Regular"/>
                <w:rtl w:val="0"/>
              </w:rPr>
              <w:t>国际仲裁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15:00-15:30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分组讨论：仲裁员的选择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上仲仲裁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15:30-16:15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全体讨论：仲裁员的选择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对比视角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16:15-16:45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演讲：案件管理会议、审理范围书与仲裁案件程序报告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16:45-17:30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分组讨论：案件管理会议、审理范围书、庭前准备与仲裁案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17:30-18:00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全体讨论：案件管理会议、审理范围书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18:00-18:15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 xml:space="preserve"> 当日总结（时间需要调整）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eastAsia" w:eastAsia="Kaiti SC Bold"/>
                <w:rtl w:val="0"/>
              </w:rPr>
            </w:pPr>
            <w:r>
              <w:rPr>
                <w:rFonts w:ascii="Kaiti SC Bold" w:hAnsi="Kaiti SC Bold"/>
                <w:rtl w:val="0"/>
              </w:rPr>
              <w:t>202</w:t>
            </w:r>
            <w:r>
              <w:rPr>
                <w:rFonts w:hint="eastAsia" w:ascii="Kaiti SC Bold" w:hAnsi="Kaiti SC Bold"/>
                <w:rtl w:val="0"/>
                <w:lang w:val="en-US" w:eastAsia="zh-CN"/>
              </w:rPr>
              <w:t>3</w:t>
            </w:r>
            <w:r>
              <w:rPr>
                <w:rFonts w:hint="eastAsia" w:eastAsia="Kaiti SC Bold"/>
                <w:rtl w:val="0"/>
              </w:rPr>
              <w:t xml:space="preserve">年 </w:t>
            </w:r>
            <w:r>
              <w:rPr>
                <w:rFonts w:ascii="Kaiti SC Bold" w:hAnsi="Kaiti SC Bold"/>
                <w:rtl w:val="0"/>
              </w:rPr>
              <w:t xml:space="preserve">11 </w:t>
            </w:r>
            <w:r>
              <w:rPr>
                <w:rFonts w:hint="eastAsia" w:eastAsia="Kaiti SC Bold"/>
                <w:rtl w:val="0"/>
              </w:rPr>
              <w:t>月</w:t>
            </w:r>
          </w:p>
          <w:p>
            <w:pPr>
              <w:pStyle w:val="6"/>
              <w:framePr w:wrap="auto" w:vAnchor="margin" w:hAnchor="text" w:yAlign="inline"/>
              <w:jc w:val="center"/>
            </w:pPr>
            <w:r>
              <w:rPr>
                <w:rFonts w:ascii="Kaiti SC Bold" w:hAnsi="Kaiti SC Bold"/>
                <w:rtl w:val="0"/>
              </w:rPr>
              <w:t xml:space="preserve">19 </w:t>
            </w:r>
            <w:r>
              <w:rPr>
                <w:rFonts w:hint="eastAsia" w:eastAsia="Kaiti SC Bold"/>
                <w:rtl w:val="0"/>
              </w:rPr>
              <w:t>日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9:00-9:30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演讲：仲裁员的职责</w:t>
            </w:r>
            <w:r>
              <w:rPr>
                <w:rFonts w:hint="default" w:ascii="Kaiti SC Regular" w:hAnsi="Kaiti SC Regular"/>
                <w:rtl w:val="0"/>
              </w:rPr>
              <w:t>——</w:t>
            </w:r>
            <w:r>
              <w:rPr>
                <w:rFonts w:hint="eastAsia" w:eastAsia="Kaiti SC Regular"/>
                <w:rtl w:val="0"/>
              </w:rPr>
              <w:t>国际仲裁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9:30-10:15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分组讨论：仲裁员的职责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上仲仲裁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10:15-10:30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茶歇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 xml:space="preserve"> 10:30-11:15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全体讨论：仲裁员的职责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对比视角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11:15-12:15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午餐会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 xml:space="preserve"> 12:15-12:30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演讲：仲裁程序（开庭）</w:t>
            </w:r>
            <w:r>
              <w:rPr>
                <w:rFonts w:hint="default" w:ascii="Kaiti SC Regular" w:hAnsi="Kaiti SC Regular"/>
                <w:rtl w:val="0"/>
              </w:rPr>
              <w:t>——</w:t>
            </w:r>
            <w:r>
              <w:rPr>
                <w:rFonts w:hint="eastAsia" w:eastAsia="Kaiti SC Regular"/>
                <w:rtl w:val="0"/>
              </w:rPr>
              <w:t>国际仲裁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12:30-13:00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分组讨论：仲裁程序（开庭）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上仲仲裁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13:00-13:45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全体讨论：仲裁程序（开庭）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对比视角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13:45-14:00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演讲：裁决书的撰写</w:t>
            </w:r>
            <w:r>
              <w:rPr>
                <w:rFonts w:hint="default" w:ascii="Kaiti SC Regular" w:hAnsi="Kaiti SC Regular"/>
                <w:rtl w:val="0"/>
              </w:rPr>
              <w:t>——</w:t>
            </w:r>
            <w:r>
              <w:rPr>
                <w:rFonts w:hint="eastAsia" w:eastAsia="Kaiti SC Regular"/>
                <w:rtl w:val="0"/>
              </w:rPr>
              <w:t>国际仲裁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14:00-14:45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分组讨论：裁决书的撰写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上仲仲裁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color w:val="00A2FF"/>
                <w:rtl w:val="0"/>
              </w:rPr>
              <w:t>14:45-15:30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color w:val="00A2FF"/>
                <w:rtl w:val="0"/>
              </w:rPr>
              <w:t>全体讨论：裁决书的撰写</w:t>
            </w:r>
            <w:r>
              <w:rPr>
                <w:rFonts w:hint="default" w:ascii="Kaiti SC Regular" w:hAnsi="Kaiti SC Regular"/>
                <w:color w:val="00A2FF"/>
                <w:rtl w:val="0"/>
              </w:rPr>
              <w:t>——</w:t>
            </w:r>
            <w:r>
              <w:rPr>
                <w:rFonts w:hint="eastAsia" w:eastAsia="Kaiti SC Regular"/>
                <w:color w:val="00A2FF"/>
                <w:rtl w:val="0"/>
              </w:rPr>
              <w:t>对比视角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15:30-15:45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 xml:space="preserve"> 茶歇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 xml:space="preserve"> 15:45-16:15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>演讲：裁决的承认与执行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ascii="Kaiti SC Regular" w:hAnsi="Kaiti SC Regular"/>
                <w:rtl w:val="0"/>
              </w:rPr>
              <w:t>16:15-16:30</w:t>
            </w: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  <w:r>
              <w:rPr>
                <w:rFonts w:hint="eastAsia" w:eastAsia="Kaiti SC Regular"/>
                <w:rtl w:val="0"/>
              </w:rPr>
              <w:t xml:space="preserve"> 研习会总结及结业仪式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CDCDC"/>
            <w:noWrap w:val="0"/>
            <w:vAlign w:val="top"/>
          </w:tcPr>
          <w:p/>
        </w:tc>
        <w:tc>
          <w:tcPr>
            <w:tcW w:w="13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</w:p>
        </w:tc>
        <w:tc>
          <w:tcPr>
            <w:tcW w:w="5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</w:pP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Semibold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 SC Bold">
    <w:altName w:val="宋体"/>
    <w:panose1 w:val="02010600040101010101"/>
    <w:charset w:val="86"/>
    <w:family w:val="roman"/>
    <w:pitch w:val="default"/>
    <w:sig w:usb0="00000000" w:usb1="00000000" w:usb2="00000016" w:usb3="00000000" w:csb0="0004001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羽彤(港澳台和外事部)">
    <w15:presenceInfo w15:providerId="None" w15:userId="梁羽彤(港澳台和外事部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67C59"/>
    <w:rsid w:val="077543B0"/>
    <w:rsid w:val="2706407E"/>
    <w:rsid w:val="3DB67C59"/>
    <w:rsid w:val="6E4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after="0" w:line="560" w:lineRule="exact"/>
      <w:ind w:left="0" w:leftChars="0" w:firstLine="200" w:firstLineChars="200"/>
    </w:pPr>
    <w:rPr>
      <w:rFonts w:ascii="Times New Roman" w:hAnsi="Times New Roman" w:eastAsia="仿宋_GB2312"/>
      <w:sz w:val="32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6">
    <w:name w:val="表格样式 1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Semibold" w:hAnsi="PingFang SC Semibold" w:eastAsia="PingFang SC Semibold" w:cs="PingFang SC Semibold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  <w:style w:type="paragraph" w:customStyle="1" w:styleId="7">
    <w:name w:val="表格样式 2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PingFang SC Regular" w:cs="PingFang SC Regular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2023-10-31T00:57:00Z</dcterms:created>
  <dc:creator>屈江慧</dc:creator>
  <cp:lastModifiedBy>屈江慧</cp:lastModifiedBy>
  <dcterms:modified xsi:type="dcterms:W3CDTF">2023-10-31T00:57:59Z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