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Cs w:val="22"/>
          <w:lang w:val="en-US" w:eastAsia="zh-CN"/>
        </w:rPr>
      </w:pPr>
      <w:r>
        <w:rPr>
          <w:rFonts w:hint="eastAsia" w:ascii="黑体" w:hAnsi="黑体" w:eastAsia="黑体" w:cs="黑体"/>
          <w:szCs w:val="22"/>
          <w:lang w:val="en-US" w:eastAsia="zh-CN"/>
        </w:rPr>
        <w:t>附件2</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师资及参访单位介绍</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left="0" w:leftChars="0" w:firstLine="0" w:firstLineChars="0"/>
        <w:jc w:val="center"/>
        <w:textAlignment w:val="auto"/>
        <w:rPr>
          <w:rFonts w:hint="default"/>
          <w:lang w:val="en-US" w:eastAsia="zh-CN"/>
        </w:rPr>
      </w:pPr>
      <w:r>
        <w:rPr>
          <w:rFonts w:hint="eastAsia" w:ascii="楷体_GB2312" w:hAnsi="楷体_GB2312" w:eastAsia="楷体_GB2312" w:cs="楷体_GB2312"/>
          <w:szCs w:val="22"/>
          <w:lang w:val="en-US" w:eastAsia="zh-CN"/>
        </w:rPr>
        <w:t xml:space="preserve"> （按课表排序）</w:t>
      </w:r>
    </w:p>
    <w:p>
      <w:pPr>
        <w:pStyle w:val="11"/>
        <w:rPr>
          <w:rFonts w:hint="eastAsia" w:ascii="仿宋_GB2312" w:hAnsi="仿宋_GB2312" w:eastAsia="仿宋_GB2312" w:cs="仿宋_GB2312"/>
          <w:kern w:val="2"/>
          <w:sz w:val="32"/>
          <w:szCs w:val="22"/>
          <w:lang w:val="en-US" w:eastAsia="zh-CN" w:bidi="ar-SA"/>
        </w:rPr>
      </w:pPr>
    </w:p>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一、谢进杰</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中山大学法学院诉讼法研究所教授、副院长、博士生导师，研究领域：刑事程序；司法、检察、监察委、监狱、律师制度及其改革；宪治与制度正义、社会变革与制度变迁。</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黑体" w:hAnsi="黑体" w:eastAsia="黑体" w:cs="黑体"/>
          <w:szCs w:val="22"/>
          <w:lang w:val="en-US" w:eastAsia="zh-CN"/>
        </w:rPr>
        <w:t>二、潘婉雯</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中华人民共和国海关总署广东分署综合业务工作处处长，从事海关监管25年。曾代表海关总署参加国际道路运输公约、大湄公河次区域便利货物及人员跨境运输协定等多项过境监管国际合作事务；近年来，持续跟进海关跨境电商监管与服务工作，参与海关总署主办的首届世界海关组织跨境电商大会。</w:t>
      </w:r>
    </w:p>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三、梁丹妮</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现任中山大学法学院副教授、博士生导师。兼任中国国际经济贸易仲裁委员会，中国广州、珠海、佛山、肇庆、惠州等仲裁委员会仲裁员，并担任兼职律师。2008年以访问学者身份赴美交流；2012年起，以专家身份参加“中美双边投资协定谈判”；2013-2014年作为中国政府代表团成员参加联合国国际贸易法委员会关于《投资仲裁透明度规则》和《毛里求斯公约》的制定工作。</w:t>
      </w:r>
    </w:p>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四、杨晓楠</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中山大学法学院教授，粤港澳发展研究院教授，博士生导师，香港大学法学博士。现任中国法学会宪法学研究会理事、副秘书长，中国法学会港澳基本法研究会常务理事、副秘书长，海峡两岸法学交流促进会副秘书长，中华司法研究会理事。</w:t>
      </w:r>
    </w:p>
    <w:p>
      <w:pPr>
        <w:pStyle w:val="11"/>
        <w:spacing w:after="0" w:line="560" w:lineRule="exact"/>
        <w:ind w:left="0" w:leftChars="0"/>
        <w:rPr>
          <w:rFonts w:hint="eastAsia" w:ascii="仿宋_GB2312" w:hAnsi="仿宋_GB2312" w:eastAsia="仿宋_GB2312" w:cs="仿宋_GB2312"/>
          <w:b/>
          <w:bCs/>
          <w:szCs w:val="22"/>
          <w:lang w:val="en-US" w:eastAsia="zh-CN"/>
        </w:rPr>
      </w:pPr>
      <w:r>
        <w:rPr>
          <w:rFonts w:hint="eastAsia" w:ascii="仿宋_GB2312" w:hAnsi="仿宋_GB2312" w:eastAsia="仿宋_GB2312" w:cs="仿宋_GB2312"/>
          <w:b/>
          <w:bCs/>
          <w:szCs w:val="22"/>
          <w:lang w:val="en-US" w:eastAsia="zh-CN"/>
        </w:rPr>
        <w:t>五、詹朝霞</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广东省律协跨境电商专委会主任，广州金鹏律师事务所合伙人，新兴产业法律专业委员会主任中国科技法学会理事，中华全国律协网络与高新技术法律专业委员会委员，广东省法学会网络与电子商务法学研究会常务理事，广东省律师协会跨境电商委主任，广东省政府立法咨询专家，广州市律师协会互联网专业委员会副主任，中共广州市海珠区委、区政府兼职法律顾问，广州仲裁委员会仲裁员。</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黑体" w:hAnsi="黑体" w:eastAsia="黑体" w:cs="黑体"/>
          <w:szCs w:val="22"/>
          <w:lang w:val="en-US" w:eastAsia="zh-CN"/>
        </w:rPr>
        <w:t>六、</w:t>
      </w:r>
      <w:bookmarkStart w:id="0" w:name="OLE_LINK8"/>
      <w:r>
        <w:rPr>
          <w:rFonts w:hint="eastAsia" w:ascii="黑体" w:hAnsi="黑体" w:eastAsia="黑体" w:cs="黑体"/>
          <w:szCs w:val="22"/>
          <w:lang w:val="en-US" w:eastAsia="zh-CN"/>
        </w:rPr>
        <w:t>深圳星河WORLD国际电子商务产业</w:t>
      </w:r>
      <w:bookmarkEnd w:id="0"/>
      <w:r>
        <w:rPr>
          <w:rFonts w:hint="eastAsia" w:ascii="黑体" w:hAnsi="黑体" w:eastAsia="黑体" w:cs="黑体"/>
          <w:szCs w:val="22"/>
          <w:lang w:val="en-US" w:eastAsia="zh-CN"/>
        </w:rPr>
        <w:t>基地</w:t>
      </w:r>
      <w:bookmarkStart w:id="5" w:name="_GoBack"/>
      <w:bookmarkEnd w:id="5"/>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深圳星河WORLD国际电子商务产业基地为国家电子商务示范基地。该基地产学研相结合，打造一站式跨境电商综合服务平台，与商协会、华为云共建深圳跨境电商综合服务创新中心，并组建电子商务产业基地专家服务工作站，为企业提供“众创空间-孵化器-加速器-总部基地”的全生命周期成长服务。目前基地入驻电子商务企业达345家，2022年基地交易额约363亿元。</w:t>
      </w:r>
    </w:p>
    <w:p>
      <w:pPr>
        <w:pStyle w:val="11"/>
        <w:spacing w:after="0" w:line="560" w:lineRule="exact"/>
        <w:ind w:left="0" w:leftChars="0"/>
        <w:rPr>
          <w:rFonts w:hint="default" w:ascii="仿宋_GB2312" w:hAnsi="仿宋_GB2312" w:eastAsia="仿宋_GB2312" w:cs="仿宋_GB2312"/>
          <w:szCs w:val="22"/>
          <w:lang w:val="en-US" w:eastAsia="zh-CN"/>
        </w:rPr>
      </w:pPr>
      <w:r>
        <w:rPr>
          <w:rFonts w:hint="eastAsia" w:ascii="黑体" w:hAnsi="黑体" w:eastAsia="黑体" w:cs="黑体"/>
          <w:szCs w:val="22"/>
          <w:lang w:val="en-US" w:eastAsia="zh-CN"/>
        </w:rPr>
        <w:t>七、</w:t>
      </w:r>
      <w:bookmarkStart w:id="1" w:name="OLE_LINK10"/>
      <w:r>
        <w:rPr>
          <w:rFonts w:hint="eastAsia" w:ascii="黑体" w:hAnsi="黑体" w:eastAsia="黑体" w:cs="黑体"/>
          <w:szCs w:val="22"/>
          <w:lang w:val="en-US" w:eastAsia="zh-CN"/>
        </w:rPr>
        <w:t>深圳市跨境电子商务协会</w:t>
      </w:r>
      <w:bookmarkEnd w:id="1"/>
    </w:p>
    <w:p>
      <w:pPr>
        <w:pStyle w:val="11"/>
        <w:spacing w:after="0" w:line="560" w:lineRule="exact"/>
        <w:ind w:left="0" w:leftChars="0"/>
        <w:rPr>
          <w:rFonts w:hint="eastAsia" w:ascii="仿宋_GB2312" w:hAnsi="仿宋_GB2312" w:eastAsia="仿宋_GB2312" w:cs="仿宋_GB2312"/>
          <w:szCs w:val="22"/>
          <w:lang w:val="en-US" w:eastAsia="zh-CN"/>
        </w:rPr>
      </w:pPr>
      <w:r>
        <w:rPr>
          <w:rFonts w:hint="default" w:ascii="仿宋_GB2312" w:hAnsi="仿宋_GB2312" w:eastAsia="仿宋_GB2312" w:cs="仿宋_GB2312"/>
          <w:szCs w:val="22"/>
          <w:lang w:val="en-US" w:eastAsia="zh-CN"/>
        </w:rPr>
        <w:t>深圳市跨境电子商务协会简称“深跨协”，成立于2014年5月20日‌，是一个地方性、行业性、非营利性的5A社会组织。协会致力于营造公平竞争的良性氛围，加强企业间的合作，疏通跨境产业链，促进传统产业的转型升级。深跨协的宗旨是推动国内跨境产业全面战略出海，赋能产业全球化数字发展</w:t>
      </w:r>
      <w:r>
        <w:rPr>
          <w:rFonts w:hint="eastAsia" w:ascii="仿宋_GB2312" w:hAnsi="仿宋_GB2312" w:eastAsia="仿宋_GB2312" w:cs="仿宋_GB2312"/>
          <w:szCs w:val="22"/>
          <w:lang w:val="en-US" w:eastAsia="zh-CN"/>
        </w:rPr>
        <w:t>，</w:t>
      </w:r>
      <w:r>
        <w:rPr>
          <w:rFonts w:hint="default" w:ascii="仿宋_GB2312" w:hAnsi="仿宋_GB2312" w:eastAsia="仿宋_GB2312" w:cs="仿宋_GB2312"/>
          <w:szCs w:val="22"/>
          <w:lang w:val="en-US" w:eastAsia="zh-CN"/>
        </w:rPr>
        <w:t>旨在为行业发展提供坚实支撑，赋能跨境电商企业达万余家</w:t>
      </w:r>
      <w:r>
        <w:rPr>
          <w:rFonts w:hint="eastAsia" w:ascii="仿宋_GB2312" w:hAnsi="仿宋_GB2312" w:eastAsia="仿宋_GB2312" w:cs="仿宋_GB2312"/>
          <w:szCs w:val="22"/>
          <w:lang w:val="en-US" w:eastAsia="zh-CN"/>
        </w:rPr>
        <w:t>。</w:t>
      </w:r>
    </w:p>
    <w:p>
      <w:pPr>
        <w:pStyle w:val="11"/>
        <w:spacing w:after="0" w:line="560" w:lineRule="exact"/>
        <w:ind w:left="0" w:leftChars="0"/>
        <w:rPr>
          <w:rFonts w:hint="eastAsia" w:ascii="仿宋_GB2312" w:hAnsi="仿宋_GB2312" w:eastAsia="仿宋_GB2312" w:cs="仿宋_GB2312"/>
          <w:szCs w:val="22"/>
          <w:lang w:val="en-US" w:eastAsia="zh-CN"/>
        </w:rPr>
      </w:pPr>
      <w:bookmarkStart w:id="2" w:name="OLE_LINK9"/>
      <w:r>
        <w:rPr>
          <w:rFonts w:hint="eastAsia" w:ascii="黑体" w:hAnsi="黑体" w:eastAsia="黑体" w:cs="黑体"/>
          <w:szCs w:val="22"/>
          <w:lang w:val="en-US" w:eastAsia="zh-CN"/>
        </w:rPr>
        <w:t>八、谭咏蝶</w:t>
      </w:r>
      <w:bookmarkEnd w:id="2"/>
      <w:r>
        <w:rPr>
          <w:rFonts w:hint="eastAsia" w:ascii="仿宋_GB2312" w:hAnsi="仿宋_GB2312" w:eastAsia="仿宋_GB2312" w:cs="仿宋_GB2312"/>
          <w:szCs w:val="22"/>
          <w:lang w:val="en-US" w:eastAsia="zh-CN"/>
        </w:rPr>
        <w:t xml:space="preserve"> </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卓志集团有限公司副总经理，曾获“凤鸣奖--中国跨境电商青年骨干奖”，任广东省物流与供应链学会理事，曾任职于出口易、TNT、LG等跨国企业，拥有10年以上国际物流以及跨境电商行业经验，深度研究跨境电商进出口生态体系，致力于赋能中国品牌出海，对亚马逊、eBay、Wish、Lazada、Shopee、独立站等多国海外电商平台的物流体系建设、渠道搭建、流程管理、品牌营销策略有深入研究，并带领直播运营团队，在东南亚直播大赛获得优秀成绩；对于Tik Tok等新内容电商渠道有深入研究，成功帮助多个国内及国际著名品牌打开海外市场。</w:t>
      </w:r>
    </w:p>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九、刘瑛</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中山大学国际法研究所教授，国家高端智库武汉大学国际法治研究院研究员、项目首席专家；中国法学会世界贸易组织法研究会常务理事；中国国际经济法学会理事；中国贸促会联合国国际贸易法委员会观察员专家。</w:t>
      </w:r>
    </w:p>
    <w:p>
      <w:pPr>
        <w:widowControl w:val="0"/>
        <w:spacing w:after="0" w:line="560" w:lineRule="exact"/>
        <w:ind w:left="0" w:leftChars="0" w:firstLine="640" w:firstLineChars="200"/>
        <w:jc w:val="both"/>
        <w:rPr>
          <w:rFonts w:hint="eastAsia" w:ascii="黑体" w:hAnsi="黑体" w:eastAsia="黑体" w:cs="黑体"/>
          <w:kern w:val="2"/>
          <w:sz w:val="32"/>
          <w:szCs w:val="22"/>
          <w:lang w:val="en-US" w:eastAsia="zh-CN" w:bidi="ar-SA"/>
        </w:rPr>
      </w:pPr>
      <w:bookmarkStart w:id="3" w:name="OLE_LINK17"/>
      <w:r>
        <w:rPr>
          <w:rFonts w:hint="eastAsia" w:ascii="黑体" w:hAnsi="黑体" w:eastAsia="黑体" w:cs="黑体"/>
          <w:kern w:val="2"/>
          <w:sz w:val="32"/>
          <w:szCs w:val="22"/>
          <w:lang w:val="en-US" w:eastAsia="zh-CN" w:bidi="ar-SA"/>
        </w:rPr>
        <w:t>十、李兰兰</w:t>
      </w:r>
    </w:p>
    <w:p>
      <w:pPr>
        <w:widowControl w:val="0"/>
        <w:spacing w:after="0" w:line="560" w:lineRule="exact"/>
        <w:ind w:left="0" w:leftChars="0" w:firstLine="640" w:firstLineChars="200"/>
        <w:jc w:val="both"/>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广东省律协合规与风控法律专业委员会主任，广东卓建律师事务所高级合伙人，国际信息系统安全认证联盟2021 年度“最佳讲师奖/最佳传道奖”，ISACA（国际信息系统审计协会）特约讲师，律新社 2024 年数据合规领域“领先律师”品牌之星；李兰兰律师在数据法律服务领域拥有22年法律服务经验，在为企业提供数据安全和个人信息保护体系建设，GDPR合规体系建设、隐私政策起草与修订，数据分类分级管理，个人信息保护影响评估和审计，产品设计合规审查整改，软件开发数据合规、开源合规、第三方数据合规管理，数据跨境风险评估，数据安全应急响应机制，数据合规培训和文化建设，与数据安全及隐私保护相关刑事风险诊断，数据交易合规服务，政府首席数据官顾问服务，数据权益相关纠纷的解决等服务方面有丰富实践经验。</w:t>
      </w:r>
    </w:p>
    <w:bookmarkEnd w:id="3"/>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十一、熊斌</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天地纵横高级合伙人，专业研究员，中国人民大学海关与外汇法律研究所研究员，国际商会中国国家委员会海关与贸易便利化委员会专家，首届国际贸易服务博览会组委会执行主席，粤港澳大湾区AEO企业发展大会执行主席，中国报关协会智库专家，首届中国技能大赛（报关和货运）专家组成员，广东进出口商会高级顾问，深圳市进出口商会专家顾问，北京国际交流协会法律专业委员会副主任，此外，还担任多地政府招商顾问；为超过100个自贸区、综保区、跨境电商综试区、跨境贸易产业园区提供专业服务；出版著作10余本，带领团队服务近1万家外贸优质企业。</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黑体" w:hAnsi="黑体" w:eastAsia="黑体" w:cs="黑体"/>
          <w:szCs w:val="22"/>
          <w:lang w:val="en-US" w:eastAsia="zh-CN"/>
        </w:rPr>
        <w:t>十二、杨小强</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中山大学法学院税法与资产评估法教授、博士生导师，中山大学税收与财税法研究中心主任；2008年始，受全国人大常委会预算工作委员会与财政部委托，作为核心成员参与《中华人民共和国增值税法》的起草工作2016年始，参与《中华人民共和国关税法》的立法研究工作2018年始，参与《中华人民共和国海关法》的立法修订工作。</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line="560" w:lineRule="exact"/>
        <w:ind w:leftChars="200"/>
        <w:textAlignment w:val="auto"/>
        <w:rPr>
          <w:rFonts w:hint="eastAsia" w:ascii="黑体" w:hAnsi="黑体" w:eastAsia="黑体" w:cs="黑体"/>
          <w:szCs w:val="22"/>
          <w:lang w:val="en-US" w:eastAsia="zh-CN"/>
        </w:rPr>
      </w:pPr>
      <w:r>
        <w:rPr>
          <w:rFonts w:hint="eastAsia" w:ascii="黑体" w:hAnsi="黑体" w:eastAsia="黑体" w:cs="黑体"/>
          <w:szCs w:val="22"/>
          <w:lang w:val="en-US" w:eastAsia="zh-CN"/>
        </w:rPr>
        <w:t>十三、李正华</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szCs w:val="22"/>
          <w:lang w:val="en-US" w:eastAsia="zh-CN"/>
        </w:rPr>
      </w:pPr>
      <w:r>
        <w:rPr>
          <w:rFonts w:hint="eastAsia" w:ascii="仿宋_GB2312" w:hAnsi="仿宋_GB2312" w:eastAsia="仿宋_GB2312" w:cs="仿宋_GB2312"/>
          <w:szCs w:val="22"/>
          <w:lang w:val="en-US" w:eastAsia="zh-CN"/>
        </w:rPr>
        <w:t>中山大学法学院教授，国家“百千万知识产权人才工程”百名高层次人才培养人选。曾任军事检察院检察员、党校教员、中国企业管理干部（广州）培训中心教员</w:t>
      </w:r>
      <w:r>
        <w:rPr>
          <w:rFonts w:hint="eastAsia" w:ascii="仿宋_GB2312" w:hAnsi="仿宋_GB2312" w:cs="仿宋_GB2312"/>
          <w:szCs w:val="22"/>
          <w:lang w:val="en-US" w:eastAsia="zh-CN"/>
        </w:rPr>
        <w:t>、</w:t>
      </w:r>
      <w:r>
        <w:rPr>
          <w:rFonts w:hint="eastAsia" w:ascii="仿宋_GB2312" w:hAnsi="仿宋_GB2312" w:eastAsia="仿宋_GB2312" w:cs="仿宋_GB2312"/>
          <w:szCs w:val="22"/>
          <w:lang w:val="en-US" w:eastAsia="zh-CN"/>
        </w:rPr>
        <w:t>军事检察院检察员</w:t>
      </w:r>
      <w:r>
        <w:rPr>
          <w:rFonts w:hint="eastAsia" w:ascii="仿宋_GB2312" w:hAnsi="仿宋_GB2312" w:cs="仿宋_GB2312"/>
          <w:szCs w:val="22"/>
          <w:lang w:val="en-US" w:eastAsia="zh-CN"/>
        </w:rPr>
        <w:t>、</w:t>
      </w:r>
      <w:r>
        <w:rPr>
          <w:rFonts w:hint="eastAsia" w:ascii="仿宋_GB2312" w:hAnsi="仿宋_GB2312" w:eastAsia="仿宋_GB2312" w:cs="仿宋_GB2312"/>
          <w:szCs w:val="22"/>
          <w:lang w:val="en-US" w:eastAsia="zh-CN"/>
        </w:rPr>
        <w:t>中山大学新华学院法律学系主任</w:t>
      </w:r>
      <w:r>
        <w:rPr>
          <w:rFonts w:hint="eastAsia" w:ascii="仿宋_GB2312" w:hAnsi="仿宋_GB2312" w:cs="仿宋_GB2312"/>
          <w:szCs w:val="22"/>
          <w:lang w:val="en-US" w:eastAsia="zh-CN"/>
        </w:rPr>
        <w:t>、</w:t>
      </w:r>
      <w:r>
        <w:rPr>
          <w:rFonts w:hint="eastAsia" w:ascii="仿宋_GB2312" w:hAnsi="仿宋_GB2312" w:eastAsia="仿宋_GB2312" w:cs="仿宋_GB2312"/>
          <w:szCs w:val="22"/>
          <w:lang w:val="en-US" w:eastAsia="zh-CN"/>
        </w:rPr>
        <w:t>中国法学会比较法学研究会理事</w:t>
      </w:r>
      <w:r>
        <w:rPr>
          <w:rFonts w:hint="eastAsia" w:ascii="仿宋_GB2312" w:hAnsi="仿宋_GB2312" w:cs="仿宋_GB2312"/>
          <w:szCs w:val="22"/>
          <w:lang w:val="en-US" w:eastAsia="zh-CN"/>
        </w:rPr>
        <w:t>、</w:t>
      </w:r>
      <w:r>
        <w:rPr>
          <w:rFonts w:hint="eastAsia" w:ascii="仿宋_GB2312" w:hAnsi="仿宋_GB2312" w:eastAsia="仿宋_GB2312" w:cs="仿宋_GB2312"/>
          <w:szCs w:val="22"/>
          <w:lang w:val="en-US" w:eastAsia="zh-CN"/>
        </w:rPr>
        <w:t>广东省高级人民法院知识产权专家顾问</w:t>
      </w:r>
      <w:r>
        <w:rPr>
          <w:rFonts w:hint="eastAsia" w:ascii="仿宋_GB2312" w:hAnsi="仿宋_GB2312" w:cs="仿宋_GB2312"/>
          <w:szCs w:val="22"/>
          <w:lang w:val="en-US" w:eastAsia="zh-CN"/>
        </w:rPr>
        <w:t>、</w:t>
      </w:r>
      <w:r>
        <w:rPr>
          <w:rFonts w:hint="eastAsia" w:ascii="仿宋_GB2312" w:hAnsi="仿宋_GB2312" w:eastAsia="仿宋_GB2312" w:cs="仿宋_GB2312"/>
          <w:szCs w:val="22"/>
          <w:lang w:val="en-US" w:eastAsia="zh-CN"/>
        </w:rPr>
        <w:t>广州仲裁委员会仲裁员。</w:t>
      </w:r>
    </w:p>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十四、韩永红</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广东外语外贸大学法学院教授、博士生导师、副院长、广东省教学名师，美国威斯康星大学-麦迪逊分校、英国中央兰开夏大学、日本立命馆大学、加拿大多伦多大学访问学者。</w:t>
      </w:r>
    </w:p>
    <w:p>
      <w:pPr>
        <w:pStyle w:val="11"/>
        <w:spacing w:after="0" w:line="560" w:lineRule="exact"/>
        <w:ind w:left="0" w:leftChars="0"/>
        <w:rPr>
          <w:rFonts w:hint="eastAsia" w:ascii="黑体" w:hAnsi="黑体" w:eastAsia="黑体" w:cs="黑体"/>
          <w:szCs w:val="22"/>
          <w:lang w:val="en-US" w:eastAsia="zh-CN"/>
        </w:rPr>
      </w:pPr>
      <w:bookmarkStart w:id="4" w:name="OLE_LINK11"/>
      <w:r>
        <w:rPr>
          <w:rFonts w:hint="eastAsia" w:ascii="黑体" w:hAnsi="黑体" w:eastAsia="黑体" w:cs="黑体"/>
          <w:szCs w:val="22"/>
          <w:lang w:val="en-US" w:eastAsia="zh-CN"/>
        </w:rPr>
        <w:t>十五、谢卓亨</w:t>
      </w:r>
      <w:bookmarkEnd w:id="4"/>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现任深圳市跨境电子商务协会副会长、深跨协盐田分会执行会长，曾担任深圳市跨境电商协会物流与供应链秘书长，长期参与跨境电商物流与供应链领域的行业活动，跨境进出口电商华南电商快船推动者之一，国际供应链和国际物流资深专家，亚马逊平台BESTSELER业界公认的“跨境电商百事通”。</w:t>
      </w:r>
    </w:p>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十六、颜赟赟</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全国律师协会涉外法律服务专业委员会委员，广东省律师协会跨境电商法律专业委员会副主任，广东省“一带一路”法律服务研究中心委员，深圳跨境电商协会法律部副秘书长，广东省服务贸易协会专家，广东省跨境电商协会专家库认证专家，广东省跨境电商协会海外维权中心特聘专家。在境外上市，跨境电商全流程合规，美国仲裁以及跨境电商美国知识产权侵权诉讼有丰富实践经验。</w:t>
      </w:r>
    </w:p>
    <w:p>
      <w:pPr>
        <w:pStyle w:val="11"/>
        <w:spacing w:after="0" w:line="560" w:lineRule="exact"/>
        <w:ind w:left="0" w:leftChars="0"/>
        <w:rPr>
          <w:rFonts w:hint="eastAsia" w:ascii="黑体" w:hAnsi="黑体" w:eastAsia="黑体" w:cs="黑体"/>
          <w:szCs w:val="22"/>
          <w:lang w:val="en-US" w:eastAsia="zh-CN"/>
        </w:rPr>
      </w:pPr>
      <w:r>
        <w:rPr>
          <w:rFonts w:hint="eastAsia" w:ascii="黑体" w:hAnsi="黑体" w:eastAsia="黑体" w:cs="黑体"/>
          <w:szCs w:val="22"/>
          <w:lang w:val="en-US" w:eastAsia="zh-CN"/>
        </w:rPr>
        <w:t>十七、贾红卫</w:t>
      </w:r>
    </w:p>
    <w:p>
      <w:pPr>
        <w:pStyle w:val="11"/>
        <w:spacing w:after="0" w:line="560" w:lineRule="exact"/>
        <w:ind w:left="0" w:leftChars="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隆安（深圳）律师事务所主任、创始合伙人，广东省律师协会常任理事、港澳台和外事工作委员会主任，致公党深圳市委法治建设委员会副主任，深圳市人大常委会法律助理，深圳国际仲裁院、南京仲裁委员会、哈尔滨仲裁委员会仲裁员。</w:t>
      </w:r>
    </w:p>
    <w:p>
      <w:pPr>
        <w:pStyle w:val="11"/>
        <w:spacing w:after="0" w:line="560" w:lineRule="exact"/>
        <w:ind w:left="0" w:leftChars="0"/>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szCs w:val="22"/>
          <w:lang w:val="en-US" w:eastAsia="zh-CN"/>
        </w:rPr>
        <w:t>十八、</w:t>
      </w:r>
      <w:r>
        <w:rPr>
          <w:rFonts w:hint="eastAsia" w:ascii="黑体" w:hAnsi="黑体" w:eastAsia="黑体" w:cs="黑体"/>
          <w:b w:val="0"/>
          <w:bCs w:val="0"/>
          <w:i w:val="0"/>
          <w:iCs w:val="0"/>
          <w:color w:val="000000"/>
          <w:kern w:val="0"/>
          <w:sz w:val="32"/>
          <w:szCs w:val="32"/>
          <w:u w:val="none"/>
          <w:lang w:val="en-US" w:eastAsia="zh-CN" w:bidi="ar"/>
        </w:rPr>
        <w:t>程桂良</w:t>
      </w:r>
      <w:r>
        <w:rPr>
          <w:rFonts w:hint="eastAsia" w:ascii="黑体" w:hAnsi="黑体" w:eastAsia="黑体" w:cs="黑体"/>
          <w:i w:val="0"/>
          <w:iCs w:val="0"/>
          <w:color w:val="000000"/>
          <w:kern w:val="0"/>
          <w:sz w:val="32"/>
          <w:szCs w:val="32"/>
          <w:u w:val="none"/>
          <w:lang w:val="en-US" w:eastAsia="zh-CN" w:bidi="ar"/>
        </w:rPr>
        <w:t xml:space="preserve"> </w:t>
      </w:r>
    </w:p>
    <w:p>
      <w:pPr>
        <w:pStyle w:val="11"/>
        <w:spacing w:after="0" w:line="560" w:lineRule="exact"/>
        <w:ind w:left="0" w:leftChars="0"/>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广州阿米科技有限公司总经理。亚觅出海创始人及首席智库，多渠道本土化产品品牌出海参与、见证、同行者，二十年中国本土品牌出海领航员。</w:t>
      </w: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eastAsia" w:ascii="仿宋_GB2312" w:hAnsi="仿宋_GB2312" w:eastAsia="仿宋_GB2312" w:cs="仿宋_GB2312"/>
          <w:kern w:val="2"/>
          <w:sz w:val="32"/>
          <w:szCs w:val="22"/>
          <w:lang w:val="en-US" w:eastAsia="zh-CN" w:bidi="ar-SA"/>
        </w:rPr>
      </w:pPr>
    </w:p>
    <w:p>
      <w:pPr>
        <w:pStyle w:val="11"/>
        <w:rPr>
          <w:rFonts w:hint="default" w:ascii="仿宋_GB2312" w:hAnsi="仿宋_GB2312" w:eastAsia="仿宋_GB2312" w:cs="仿宋_GB2312"/>
          <w:kern w:val="2"/>
          <w:sz w:val="32"/>
          <w:szCs w:val="22"/>
          <w:lang w:val="en-US" w:eastAsia="zh-CN" w:bidi="ar-SA"/>
        </w:rPr>
      </w:pPr>
    </w:p>
    <w:sectPr>
      <w:footerReference r:id="rId3" w:type="default"/>
      <w:footerReference r:id="rId4" w:type="even"/>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8746C9-0F8E-4E3B-88D7-44603A1D99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_GB2312"/>
    <w:panose1 w:val="020B0604020202020204"/>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8319FD8-37A7-4DE2-9A15-2CF462C6C1FF}"/>
  </w:font>
  <w:font w:name="方正小标宋简体">
    <w:panose1 w:val="03000509000000000000"/>
    <w:charset w:val="86"/>
    <w:family w:val="script"/>
    <w:pitch w:val="default"/>
    <w:sig w:usb0="00000001" w:usb1="080E0000" w:usb2="00000000" w:usb3="00000000" w:csb0="00040000" w:csb1="00000000"/>
    <w:embedRegular r:id="rId3" w:fontKey="{1E5C7E19-74CB-466B-B3D6-F2BE71D54EF8}"/>
  </w:font>
  <w:font w:name="楷体_GB2312">
    <w:panose1 w:val="02010609030101010101"/>
    <w:charset w:val="86"/>
    <w:family w:val="auto"/>
    <w:pitch w:val="default"/>
    <w:sig w:usb0="00000001" w:usb1="080E0000" w:usb2="00000000" w:usb3="00000000" w:csb0="00040000" w:csb1="00000000"/>
    <w:embedRegular r:id="rId4" w:fontKey="{59A8861C-9810-4AB6-9CF0-877E924024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right="640" w:righ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5" o:spid="_x0000_s1026" o:spt="202" type="#_x0000_t202" style="position:absolute;left:0pt;margin-top:-0.2pt;height:144pt;width:144pt;mso-position-horizontal:outside;mso-position-horizontal-relative:margin;mso-wrap-style:none;z-index:251659264;mso-width-relative:page;mso-height-relative:page;" filled="f" stroked="f" coordsize="21600,21600" o:gfxdata="UEsDBAoAAAAAAIdO4kAAAAAAAAAAAAAAAAAEAAAAZHJzL1BLAwQUAAAACACHTuJAdvabT9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9ptP0wAAAAYBAAAPAAAAAAAAAAEAIAAAACIAAABkcnMvZG93bnJldi54&#10;bWxQSwECFAAUAAAACACHTuJAut4ojP8BAAAGBAAADgAAAAAAAAABACAAAAAiAQAAZHJzL2Uyb0Rv&#10;Yy54bWxQSwUGAAAAAAYABgBZAQAAkwUAAAAA&#10;">
              <v:fill on="f" focussize="0,0"/>
              <v:stroke on="f" weight="0.5pt"/>
              <v:imagedata o:title=""/>
              <o:lock v:ext="edit" aspectratio="f"/>
              <v:textbox inset="0mm,0mm,0mm,0mm" style="mso-fit-shape-to-text:t;">
                <w:txbxContent>
                  <w:p>
                    <w:pPr>
                      <w:pStyle w:val="7"/>
                      <w:ind w:right="640" w:righ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14"/>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left="640" w:lef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eT2v+AQAABg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k3k9r/gEAAAYEAAAOAAAAAAAAAAEAIAAAAB8BAABkcnMvZTJvRG9jLnht&#10;bFBLBQYAAAAABgAGAFkBAACPBQAAAAA=&#10;">
              <v:fill on="f" focussize="0,0"/>
              <v:stroke on="f" weight="0.5pt"/>
              <v:imagedata o:title=""/>
              <o:lock v:ext="edit" aspectratio="f"/>
              <v:textbox inset="0mm,0mm,0mm,0mm" style="mso-fit-shape-to-text:t;">
                <w:txbxContent>
                  <w:p>
                    <w:pPr>
                      <w:pStyle w:val="7"/>
                      <w:ind w:left="640" w:lef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 xml:space="preserve">—  </w:t>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comment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yNzM0YTgxMzZjZTQyODA4ODYzYzYwNTA0NTI4NDAifQ=="/>
  </w:docVars>
  <w:rsids>
    <w:rsidRoot w:val="00093A5C"/>
    <w:rsid w:val="0001214B"/>
    <w:rsid w:val="00050829"/>
    <w:rsid w:val="00065672"/>
    <w:rsid w:val="00093A5C"/>
    <w:rsid w:val="00356624"/>
    <w:rsid w:val="00380FAD"/>
    <w:rsid w:val="00404AA8"/>
    <w:rsid w:val="0047722F"/>
    <w:rsid w:val="00540B3D"/>
    <w:rsid w:val="0060145E"/>
    <w:rsid w:val="008522D1"/>
    <w:rsid w:val="00A02273"/>
    <w:rsid w:val="00B1221C"/>
    <w:rsid w:val="013E3003"/>
    <w:rsid w:val="01561BD3"/>
    <w:rsid w:val="01F425D0"/>
    <w:rsid w:val="020F0FAF"/>
    <w:rsid w:val="025B73EE"/>
    <w:rsid w:val="02C64C03"/>
    <w:rsid w:val="02CF10A1"/>
    <w:rsid w:val="02E34A68"/>
    <w:rsid w:val="040F1BA8"/>
    <w:rsid w:val="04CB4231"/>
    <w:rsid w:val="04E53BBD"/>
    <w:rsid w:val="05F357EF"/>
    <w:rsid w:val="060D0017"/>
    <w:rsid w:val="061A6D1D"/>
    <w:rsid w:val="06890898"/>
    <w:rsid w:val="070E4ECD"/>
    <w:rsid w:val="071B5990"/>
    <w:rsid w:val="0729092D"/>
    <w:rsid w:val="079C6989"/>
    <w:rsid w:val="08C86A7F"/>
    <w:rsid w:val="08D55BA8"/>
    <w:rsid w:val="08E602F7"/>
    <w:rsid w:val="09312564"/>
    <w:rsid w:val="098661F1"/>
    <w:rsid w:val="099D29CF"/>
    <w:rsid w:val="09A656BB"/>
    <w:rsid w:val="09C75950"/>
    <w:rsid w:val="0A083170"/>
    <w:rsid w:val="0ACC2AB1"/>
    <w:rsid w:val="0B332DC5"/>
    <w:rsid w:val="0B5C70EE"/>
    <w:rsid w:val="0B7C6285"/>
    <w:rsid w:val="0BE24B2A"/>
    <w:rsid w:val="0BEB139D"/>
    <w:rsid w:val="0C071098"/>
    <w:rsid w:val="0C086F7D"/>
    <w:rsid w:val="0D1E4802"/>
    <w:rsid w:val="0D3E59EF"/>
    <w:rsid w:val="0D8E77FC"/>
    <w:rsid w:val="0DFA58D5"/>
    <w:rsid w:val="0EAD11CC"/>
    <w:rsid w:val="0EC248F6"/>
    <w:rsid w:val="0F135B55"/>
    <w:rsid w:val="0FF636CF"/>
    <w:rsid w:val="10D27D1F"/>
    <w:rsid w:val="10E55DBB"/>
    <w:rsid w:val="11031620"/>
    <w:rsid w:val="136566B0"/>
    <w:rsid w:val="13BF37FF"/>
    <w:rsid w:val="14803069"/>
    <w:rsid w:val="153C62BA"/>
    <w:rsid w:val="15841F38"/>
    <w:rsid w:val="159B37AB"/>
    <w:rsid w:val="15DE4629"/>
    <w:rsid w:val="15F1786F"/>
    <w:rsid w:val="160C67B5"/>
    <w:rsid w:val="167669E7"/>
    <w:rsid w:val="169736A9"/>
    <w:rsid w:val="16BF1DEB"/>
    <w:rsid w:val="16E41DEE"/>
    <w:rsid w:val="17232353"/>
    <w:rsid w:val="17343EB7"/>
    <w:rsid w:val="17801E50"/>
    <w:rsid w:val="17A34B99"/>
    <w:rsid w:val="18365B98"/>
    <w:rsid w:val="185C1918"/>
    <w:rsid w:val="18B678A7"/>
    <w:rsid w:val="18CE2D9D"/>
    <w:rsid w:val="191F3A4C"/>
    <w:rsid w:val="197A11BD"/>
    <w:rsid w:val="1AA5277F"/>
    <w:rsid w:val="1AA65D93"/>
    <w:rsid w:val="1AD70534"/>
    <w:rsid w:val="1C1463C1"/>
    <w:rsid w:val="1D1502E7"/>
    <w:rsid w:val="1D3A1AFC"/>
    <w:rsid w:val="1D6F14F5"/>
    <w:rsid w:val="1DF273F5"/>
    <w:rsid w:val="1ECF1F0A"/>
    <w:rsid w:val="1FBB2C04"/>
    <w:rsid w:val="1FD769E4"/>
    <w:rsid w:val="214055A5"/>
    <w:rsid w:val="214F647C"/>
    <w:rsid w:val="2173218B"/>
    <w:rsid w:val="220C618A"/>
    <w:rsid w:val="220E6D33"/>
    <w:rsid w:val="23013D44"/>
    <w:rsid w:val="24A863FC"/>
    <w:rsid w:val="250633BA"/>
    <w:rsid w:val="257E33D4"/>
    <w:rsid w:val="258B6AA1"/>
    <w:rsid w:val="25D50BB0"/>
    <w:rsid w:val="25E21361"/>
    <w:rsid w:val="261455E0"/>
    <w:rsid w:val="262B1E0F"/>
    <w:rsid w:val="26370896"/>
    <w:rsid w:val="26841E76"/>
    <w:rsid w:val="268F4E04"/>
    <w:rsid w:val="26B65C33"/>
    <w:rsid w:val="26DD6376"/>
    <w:rsid w:val="273754CA"/>
    <w:rsid w:val="28332E7B"/>
    <w:rsid w:val="289865C7"/>
    <w:rsid w:val="289B3492"/>
    <w:rsid w:val="28B36C10"/>
    <w:rsid w:val="29423D19"/>
    <w:rsid w:val="2A00751C"/>
    <w:rsid w:val="2A075F37"/>
    <w:rsid w:val="2AC0412B"/>
    <w:rsid w:val="2B361736"/>
    <w:rsid w:val="2C367B97"/>
    <w:rsid w:val="2C374C8D"/>
    <w:rsid w:val="2C493B09"/>
    <w:rsid w:val="2D490E25"/>
    <w:rsid w:val="2D4B5BDA"/>
    <w:rsid w:val="2EB61B84"/>
    <w:rsid w:val="2F997DB0"/>
    <w:rsid w:val="2FC15740"/>
    <w:rsid w:val="2FE30F4E"/>
    <w:rsid w:val="2FFD1DDE"/>
    <w:rsid w:val="304E7940"/>
    <w:rsid w:val="310778DF"/>
    <w:rsid w:val="32874ADB"/>
    <w:rsid w:val="32FD4BAF"/>
    <w:rsid w:val="330A532D"/>
    <w:rsid w:val="3350487A"/>
    <w:rsid w:val="33803C40"/>
    <w:rsid w:val="347A79CB"/>
    <w:rsid w:val="34BA06F9"/>
    <w:rsid w:val="35284CDE"/>
    <w:rsid w:val="354E2B0A"/>
    <w:rsid w:val="35746DAF"/>
    <w:rsid w:val="35DF0BC9"/>
    <w:rsid w:val="362E7A13"/>
    <w:rsid w:val="3632295D"/>
    <w:rsid w:val="36C95F72"/>
    <w:rsid w:val="36F62AE0"/>
    <w:rsid w:val="3702714D"/>
    <w:rsid w:val="37EB2F73"/>
    <w:rsid w:val="38F213E4"/>
    <w:rsid w:val="38F8063F"/>
    <w:rsid w:val="39180AEB"/>
    <w:rsid w:val="3A3913D9"/>
    <w:rsid w:val="3A41062A"/>
    <w:rsid w:val="3CFD4BC8"/>
    <w:rsid w:val="3DBE370A"/>
    <w:rsid w:val="3E02768D"/>
    <w:rsid w:val="3E5027A0"/>
    <w:rsid w:val="3E5C1935"/>
    <w:rsid w:val="3E7706EB"/>
    <w:rsid w:val="3E854908"/>
    <w:rsid w:val="3EB6660A"/>
    <w:rsid w:val="3EBE61B2"/>
    <w:rsid w:val="3F403377"/>
    <w:rsid w:val="3FD27F37"/>
    <w:rsid w:val="40BE300B"/>
    <w:rsid w:val="41230EF6"/>
    <w:rsid w:val="418F7C7B"/>
    <w:rsid w:val="41F01EAA"/>
    <w:rsid w:val="42587720"/>
    <w:rsid w:val="425D3850"/>
    <w:rsid w:val="42736264"/>
    <w:rsid w:val="43716CB0"/>
    <w:rsid w:val="43DC25F6"/>
    <w:rsid w:val="43FA3C0F"/>
    <w:rsid w:val="445A4C54"/>
    <w:rsid w:val="44D0720B"/>
    <w:rsid w:val="460C6F41"/>
    <w:rsid w:val="46BA38DF"/>
    <w:rsid w:val="46C6178B"/>
    <w:rsid w:val="476F3AD8"/>
    <w:rsid w:val="480027D1"/>
    <w:rsid w:val="48AF47FD"/>
    <w:rsid w:val="497F1DAA"/>
    <w:rsid w:val="49847F59"/>
    <w:rsid w:val="49897C32"/>
    <w:rsid w:val="4A817F9B"/>
    <w:rsid w:val="4A9F6DC4"/>
    <w:rsid w:val="4B005E4C"/>
    <w:rsid w:val="4B104824"/>
    <w:rsid w:val="4B6F3F9D"/>
    <w:rsid w:val="4BA92F6F"/>
    <w:rsid w:val="4BC25A2C"/>
    <w:rsid w:val="4BE11A5A"/>
    <w:rsid w:val="4C1B7596"/>
    <w:rsid w:val="4CBD575A"/>
    <w:rsid w:val="4CF57C60"/>
    <w:rsid w:val="4D07114B"/>
    <w:rsid w:val="4DC60B3B"/>
    <w:rsid w:val="4DC740BE"/>
    <w:rsid w:val="4DCB16C1"/>
    <w:rsid w:val="4DDF5C24"/>
    <w:rsid w:val="4E1D3C47"/>
    <w:rsid w:val="4E365DE4"/>
    <w:rsid w:val="4E606D65"/>
    <w:rsid w:val="4E661E12"/>
    <w:rsid w:val="4E8840F6"/>
    <w:rsid w:val="4EB64BD7"/>
    <w:rsid w:val="4EF0332D"/>
    <w:rsid w:val="4F0E0B51"/>
    <w:rsid w:val="4F2A7373"/>
    <w:rsid w:val="4F7648CB"/>
    <w:rsid w:val="4FCC0FFF"/>
    <w:rsid w:val="4FDC13CE"/>
    <w:rsid w:val="4FEA5206"/>
    <w:rsid w:val="512E7D96"/>
    <w:rsid w:val="51340FCB"/>
    <w:rsid w:val="516F1948"/>
    <w:rsid w:val="517D7FD2"/>
    <w:rsid w:val="51E02E1A"/>
    <w:rsid w:val="52FA076C"/>
    <w:rsid w:val="531B6169"/>
    <w:rsid w:val="536C22E5"/>
    <w:rsid w:val="538571C4"/>
    <w:rsid w:val="53971AE3"/>
    <w:rsid w:val="541008E5"/>
    <w:rsid w:val="544B74A8"/>
    <w:rsid w:val="55343B30"/>
    <w:rsid w:val="55D45328"/>
    <w:rsid w:val="55ED1FE3"/>
    <w:rsid w:val="560D3A17"/>
    <w:rsid w:val="561F1AC9"/>
    <w:rsid w:val="5629315C"/>
    <w:rsid w:val="56473984"/>
    <w:rsid w:val="567459BC"/>
    <w:rsid w:val="57034145"/>
    <w:rsid w:val="572B726D"/>
    <w:rsid w:val="577E52E2"/>
    <w:rsid w:val="580A1AEF"/>
    <w:rsid w:val="583355C2"/>
    <w:rsid w:val="584C4400"/>
    <w:rsid w:val="59265079"/>
    <w:rsid w:val="595374C3"/>
    <w:rsid w:val="5A742799"/>
    <w:rsid w:val="5A786E16"/>
    <w:rsid w:val="5ADE203E"/>
    <w:rsid w:val="5AFC2F1B"/>
    <w:rsid w:val="5B090B7C"/>
    <w:rsid w:val="5CB32755"/>
    <w:rsid w:val="5CC719BA"/>
    <w:rsid w:val="5D7E06F2"/>
    <w:rsid w:val="5E434488"/>
    <w:rsid w:val="5E5B60BA"/>
    <w:rsid w:val="5E5D4F0E"/>
    <w:rsid w:val="5EC073AC"/>
    <w:rsid w:val="5EC9548F"/>
    <w:rsid w:val="5EEA5EBC"/>
    <w:rsid w:val="5F0A350F"/>
    <w:rsid w:val="5F155949"/>
    <w:rsid w:val="5F402CAE"/>
    <w:rsid w:val="5FB71D61"/>
    <w:rsid w:val="5FF732A1"/>
    <w:rsid w:val="5FFE4CB2"/>
    <w:rsid w:val="60233244"/>
    <w:rsid w:val="612C0D28"/>
    <w:rsid w:val="61723EC8"/>
    <w:rsid w:val="61783FE1"/>
    <w:rsid w:val="61A53388"/>
    <w:rsid w:val="61A60ADB"/>
    <w:rsid w:val="61E33ADD"/>
    <w:rsid w:val="620B4DE2"/>
    <w:rsid w:val="632834BB"/>
    <w:rsid w:val="6340140A"/>
    <w:rsid w:val="638C1CFD"/>
    <w:rsid w:val="63A76C77"/>
    <w:rsid w:val="63FC7C7F"/>
    <w:rsid w:val="64CF03A2"/>
    <w:rsid w:val="66994E6C"/>
    <w:rsid w:val="673E274B"/>
    <w:rsid w:val="67AD71DB"/>
    <w:rsid w:val="685B71CA"/>
    <w:rsid w:val="68B97345"/>
    <w:rsid w:val="6A07586D"/>
    <w:rsid w:val="6A2F3C61"/>
    <w:rsid w:val="6A9F3367"/>
    <w:rsid w:val="6B397362"/>
    <w:rsid w:val="6BE41CAE"/>
    <w:rsid w:val="6D760927"/>
    <w:rsid w:val="6D823557"/>
    <w:rsid w:val="6DE36C13"/>
    <w:rsid w:val="6EE20B07"/>
    <w:rsid w:val="70486BAC"/>
    <w:rsid w:val="70820102"/>
    <w:rsid w:val="70910BA8"/>
    <w:rsid w:val="70AA4EE2"/>
    <w:rsid w:val="71267542"/>
    <w:rsid w:val="715738B0"/>
    <w:rsid w:val="71A202EB"/>
    <w:rsid w:val="726113B1"/>
    <w:rsid w:val="72872262"/>
    <w:rsid w:val="72A7200A"/>
    <w:rsid w:val="72BB0DF6"/>
    <w:rsid w:val="73B975BF"/>
    <w:rsid w:val="745373A7"/>
    <w:rsid w:val="74852401"/>
    <w:rsid w:val="74E87B88"/>
    <w:rsid w:val="7546457C"/>
    <w:rsid w:val="75B27E4D"/>
    <w:rsid w:val="75C931E0"/>
    <w:rsid w:val="761636FA"/>
    <w:rsid w:val="76545A7B"/>
    <w:rsid w:val="76934BA1"/>
    <w:rsid w:val="76DE0615"/>
    <w:rsid w:val="7778770E"/>
    <w:rsid w:val="778C4C50"/>
    <w:rsid w:val="77D01DD7"/>
    <w:rsid w:val="785613C0"/>
    <w:rsid w:val="78746601"/>
    <w:rsid w:val="791F4F60"/>
    <w:rsid w:val="798F4B2B"/>
    <w:rsid w:val="79D37C98"/>
    <w:rsid w:val="7A5F6F2B"/>
    <w:rsid w:val="7BE129E3"/>
    <w:rsid w:val="7C0124D5"/>
    <w:rsid w:val="7C0C4650"/>
    <w:rsid w:val="7C982923"/>
    <w:rsid w:val="7D1035A9"/>
    <w:rsid w:val="7D3D4087"/>
    <w:rsid w:val="7DFC0E5E"/>
    <w:rsid w:val="7E9F0934"/>
    <w:rsid w:val="7EA77947"/>
    <w:rsid w:val="7EB20667"/>
    <w:rsid w:val="7FA44F14"/>
    <w:rsid w:val="7FE9630A"/>
    <w:rsid w:val="FDE74BBE"/>
  </w:rsids>
  <m:mathPr>
    <m:mathFont m:val="Cambria Math"/>
    <m:brkBin m:val="before"/>
    <m:brkBinSub m:val="--"/>
    <m:smallFrac m:val="0"/>
    <m:dispDef/>
    <m:lMargin m:val="0"/>
    <m:rMargin m:val="0"/>
    <m:defJc m:val="centerGroup"/>
    <m:wrapIndent m:val="1440"/>
    <m:intLim m:val="subSup"/>
    <m:naryLim m:val="undOvr"/>
  </m:mathPr>
  <w:doNotAutoCompressPictures/>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imes New Roman"/>
      <w:kern w:val="2"/>
      <w:sz w:val="32"/>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08" w:lineRule="auto"/>
      <w:outlineLvl w:val="1"/>
    </w:pPr>
    <w:rPr>
      <w:rFonts w:ascii="FangSong_GB2312" w:hAnsi="FangSong_GB2312" w:eastAsia="黑体" w:cs="Arial"/>
      <w:b/>
      <w:kern w:val="44"/>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Cs w:val="24"/>
    </w:rPr>
  </w:style>
  <w:style w:type="paragraph" w:styleId="3">
    <w:name w:val="toc 5"/>
    <w:basedOn w:val="1"/>
    <w:next w:val="1"/>
    <w:qFormat/>
    <w:uiPriority w:val="0"/>
    <w:pPr>
      <w:widowControl w:val="0"/>
      <w:ind w:left="1680" w:leftChars="800"/>
      <w:jc w:val="both"/>
    </w:pPr>
    <w:rPr>
      <w:rFonts w:ascii="Times New Roman" w:hAnsi="Times New Roman" w:eastAsia="宋体" w:cs="Times New Roman"/>
      <w:kern w:val="2"/>
      <w:sz w:val="21"/>
      <w:szCs w:val="22"/>
      <w:lang w:val="en-US" w:eastAsia="zh-CN" w:bidi="ar-SA"/>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1">
    <w:name w:val="Body Text First Indent 2"/>
    <w:basedOn w:val="6"/>
    <w:link w:val="18"/>
    <w:unhideWhenUsed/>
    <w:qFormat/>
    <w:uiPriority w:val="99"/>
    <w:pPr>
      <w:ind w:firstLine="420" w:firstLineChars="200"/>
    </w:p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Hyperlink"/>
    <w:qFormat/>
    <w:uiPriority w:val="0"/>
    <w:rPr>
      <w:color w:val="0000FF"/>
      <w:u w:val="single"/>
    </w:rPr>
  </w:style>
  <w:style w:type="paragraph" w:styleId="16">
    <w:name w:val="List Paragraph"/>
    <w:basedOn w:val="1"/>
    <w:qFormat/>
    <w:uiPriority w:val="34"/>
    <w:pPr>
      <w:ind w:left="720"/>
      <w:contextualSpacing/>
    </w:pPr>
  </w:style>
  <w:style w:type="paragraph" w:customStyle="1" w:styleId="17">
    <w:name w:val="修訂1"/>
    <w:hidden/>
    <w:unhideWhenUsed/>
    <w:qFormat/>
    <w:uiPriority w:val="99"/>
    <w:rPr>
      <w:rFonts w:ascii="Times New Roman" w:hAnsi="Times New Roman" w:eastAsia="FangSong_GB2312" w:cs="Times New Roman"/>
      <w:kern w:val="2"/>
      <w:sz w:val="32"/>
      <w:lang w:val="en-US" w:eastAsia="zh-CN" w:bidi="ar-SA"/>
    </w:rPr>
  </w:style>
  <w:style w:type="character" w:customStyle="1" w:styleId="18">
    <w:name w:val="本文第一層縮排 2 字元"/>
    <w:link w:val="11"/>
    <w:qFormat/>
    <w:uiPriority w:val="99"/>
    <w:rPr>
      <w:rFonts w:eastAsia="FangSong_GB2312"/>
      <w:kern w:val="2"/>
      <w:sz w:val="32"/>
      <w:lang w:eastAsia="zh-CN"/>
    </w:rPr>
  </w:style>
  <w:style w:type="paragraph" w:customStyle="1" w:styleId="19">
    <w:name w:val="Table Paragraph"/>
    <w:qFormat/>
    <w:uiPriority w:val="1"/>
    <w:pPr>
      <w:widowControl w:val="0"/>
      <w:jc w:val="left"/>
    </w:pPr>
    <w:rPr>
      <w:rFonts w:ascii="Times New Roman" w:hAnsi="Times New Roman" w:eastAsia="仿宋_GB2312" w:cs="Times New Roman"/>
      <w:kern w:val="0"/>
      <w:sz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60FE4-ADFD-8A44-8D81-C6F8FF45D9C9}">
  <ds:schemaRefs/>
</ds:datastoreItem>
</file>

<file path=docProps/app.xml><?xml version="1.0" encoding="utf-8"?>
<Properties xmlns="http://schemas.openxmlformats.org/officeDocument/2006/extended-properties" xmlns:vt="http://schemas.openxmlformats.org/officeDocument/2006/docPropsVTypes">
  <Pages>14</Pages>
  <Words>5207</Words>
  <Characters>5654</Characters>
  <Lines>1</Lines>
  <Paragraphs>1</Paragraphs>
  <TotalTime>1</TotalTime>
  <ScaleCrop>false</ScaleCrop>
  <LinksUpToDate>false</LinksUpToDate>
  <CharactersWithSpaces>5866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2023-11-10T12:53:00Z</dcterms:created>
  <dc:creator>user</dc:creator>
  <cp:lastModifiedBy>YCT</cp:lastModifiedBy>
  <cp:lastPrinted>2024-10-24T08:12:00Z</cp:lastPrinted>
  <dcterms:modified xsi:type="dcterms:W3CDTF">2025-07-04T09:20:40Z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7F6C8761CB9A420EAFF9F466C502AB26_13</vt:lpwstr>
  </property>
</Properties>
</file>